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color w:val="2E5090"/>
          <w:sz w:val="52"/>
          <w:szCs w:val="52"/>
        </w:rPr>
        <w:t xml:space="preserve">Companion Connect</w:t>
      </w:r>
    </w:p>
    <w:p>
      <w:pPr>
        <w:spacing w:after="600"/>
        <w:jc w:val="center"/>
      </w:pPr>
      <w:r>
        <w:rPr>
          <w:i/>
          <w:iCs/>
          <w:sz w:val="28"/>
          <w:szCs w:val="28"/>
        </w:rPr>
        <w:t xml:space="preserve">A Peer Companion App for Isolated Elderly Migrants</w:t>
      </w:r>
    </w:p>
    <w:p>
      <w:pPr>
        <w:spacing w:after="200"/>
        <w:jc w:val="center"/>
      </w:pPr>
      <w:r>
        <w:rPr>
          <w:sz w:val="24"/>
          <w:szCs w:val="24"/>
        </w:rPr>
        <w:t xml:space="preserve">Research &amp; Design Document</w:t>
      </w:r>
    </w:p>
    <w:p>
      <w:pPr>
        <w:spacing w:after="800"/>
        <w:jc w:val="center"/>
      </w:pPr>
      <w:r>
        <w:rPr>
          <w:color w:val="666666"/>
          <w:sz w:val="22"/>
          <w:szCs w:val="22"/>
        </w:rPr>
        <w:t xml:space="preserve">January 2026</w:t>
      </w:r>
    </w:p>
    <w:p>
      <w:pPr>
        <w:pStyle w:val="Heading1"/>
      </w:pPr>
      <w:r>
        <w:t xml:space="preserve">Executive Summary</w:t>
      </w:r>
    </w:p>
    <w:p>
      <w:pPr>
        <w:spacing w:after="200"/>
      </w:pPr>
      <w:r>
        <w:t xml:space="preserve">This document presents comprehensive research and a proposed design for a peer-based companion application specifically designed for elderly migrants in Australia who face isolation due to language barriers, inability to drive, and unfamiliarity with local services. The app concept, tentatively named </w:t>
      </w:r>
      <w:r>
        <w:rPr>
          <w:b/>
          <w:bCs/>
        </w:rPr>
        <w:t xml:space="preserve">Companion Connect</w:t>
      </w:r>
      <w:r>
        <w:t xml:space="preserve">, addresses a significant gap in the market by combining language-specific peer matching with practical navigation of local services.</w:t>
      </w:r>
    </w:p>
    <w:p>
      <w:pPr>
        <w:spacing w:after="200"/>
      </w:pPr>
      <w:r>
        <w:t xml:space="preserve">The target user case study is an elderly Vietnamese grandmother in Springfield Lakes, Queensland, who is a non-citizen (likely on a parent visa), does not speak English, and cannot drive. The research reveals significant unmet needs and limited existing options for this demographic.</w:t>
      </w:r>
    </w:p>
    <w:p>
      <w:r>
        <w:br w:type="page"/>
      </w:r>
    </w:p>
    <w:p>
      <w:pPr>
        <w:pStyle w:val="Heading1"/>
      </w:pPr>
      <w:r>
        <w:t xml:space="preserve">Part 1: Research Findings</w:t>
      </w:r>
    </w:p>
    <w:p>
      <w:pPr>
        <w:pStyle w:val="Heading2"/>
      </w:pPr>
      <w:r>
        <w:t xml:space="preserve">1.1 Springfield Lakes Local Context</w:t>
      </w:r>
    </w:p>
    <w:p>
      <w:pPr>
        <w:pStyle w:val="Heading3"/>
      </w:pPr>
      <w:r>
        <w:t xml:space="preserve">Demographics</w:t>
      </w:r>
    </w:p>
    <w:p>
      <w:pPr>
        <w:spacing w:after="100"/>
      </w:pPr>
      <w:r>
        <w:t xml:space="preserve">Springfield Lakes is a growing suburb in the Greater Springfield area, situated within the Ipswich region of South-East Queensland. Key demographic data includes:</w:t>
      </w:r>
    </w:p>
    <w:p>
      <w:pPr>
        <w:pStyle w:val="ListParagraph"/>
        <w:numPr>
          <w:ilvl w:val="0"/>
          <w:numId w:val="2"/>
        </w:numPr>
      </w:pPr>
      <w:r>
        <w:t xml:space="preserve">Population: Approximately 15,000+ residents (2016 Census)</w:t>
      </w:r>
    </w:p>
    <w:p>
      <w:pPr>
        <w:pStyle w:val="ListParagraph"/>
        <w:numPr>
          <w:ilvl w:val="0"/>
          <w:numId w:val="2"/>
        </w:numPr>
      </w:pPr>
      <w:r>
        <w:t xml:space="preserve">Median age: 29 years (relatively young family-oriented suburb)</w:t>
      </w:r>
    </w:p>
    <w:p>
      <w:pPr>
        <w:pStyle w:val="ListParagraph"/>
        <w:numPr>
          <w:ilvl w:val="0"/>
          <w:numId w:val="2"/>
        </w:numPr>
      </w:pPr>
      <w:r>
        <w:t xml:space="preserve">Born overseas: 38.7% (highly multicultural)</w:t>
      </w:r>
    </w:p>
    <w:p>
      <w:pPr>
        <w:pStyle w:val="ListParagraph"/>
        <w:numPr>
          <w:ilvl w:val="0"/>
          <w:numId w:val="2"/>
        </w:numPr>
      </w:pPr>
      <w:r>
        <w:t xml:space="preserve">Vietnamese speakers: 2.0-2.7% of population</w:t>
      </w:r>
    </w:p>
    <w:p>
      <w:pPr>
        <w:pStyle w:val="ListParagraph"/>
        <w:numPr>
          <w:ilvl w:val="0"/>
          <w:numId w:val="2"/>
        </w:numPr>
      </w:pPr>
      <w:r>
        <w:t xml:space="preserve">Non-English speaking at home: 26% of population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People 65+: Only 3.6% (elderly are a minority)</w:t>
      </w:r>
    </w:p>
    <w:p>
      <w:pPr>
        <w:pStyle w:val="Heading3"/>
      </w:pPr>
      <w:r>
        <w:t xml:space="preserve">Existing Local Services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Service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Description &amp; Limitations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YMCA Springfield Lakes Community Centre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Offers Gentle Exercise for Seniors ($5/session, Mon &amp; Wed 9:30am), craft groups, and community cafe. </w:t>
            </w:r>
            <w:r>
              <w:rPr>
                <w:b/>
                <w:bCs/>
              </w:rPr>
              <w:t xml:space="preserve">Limitation:</w:t>
            </w:r>
            <w:r>
              <w:t xml:space="preserve"> English-language focused, requires transport to attend.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Vietnamese Community in Australia - QLD Chapter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Located in Darra/Inala area (20+ km away). Offers community programs, events (TET Festival), and support services. </w:t>
            </w:r>
            <w:r>
              <w:rPr>
                <w:b/>
                <w:bCs/>
              </w:rPr>
              <w:t xml:space="preserve">Limitation:</w:t>
            </w:r>
            <w:r>
              <w:t xml:space="preserve"> Distance, requires transport.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STAR Community Transport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Provides transport for elderly in Ipswich/Logan area. </w:t>
            </w:r>
            <w:r>
              <w:rPr>
                <w:b/>
                <w:bCs/>
              </w:rPr>
              <w:t xml:space="preserve">Limitation:</w:t>
            </w:r>
            <w:r>
              <w:t xml:space="preserve"> May require CHSP eligibility (residency restrictions for non-citizens).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TransitCare Social Activities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Group outings with transport in Brisbane/Logan. </w:t>
            </w:r>
            <w:r>
              <w:rPr>
                <w:b/>
                <w:bCs/>
              </w:rPr>
              <w:t xml:space="preserve">Limitation:</w:t>
            </w:r>
            <w:r>
              <w:t xml:space="preserve"> English-focused, may have eligibility requirements.</w:t>
            </w:r>
          </w:p>
        </w:tc>
      </w:tr>
    </w:tbl>
    <w:p>
      <w:pPr>
        <w:pStyle w:val="Heading2"/>
        <w:spacing w:before="400"/>
      </w:pPr>
      <w:r>
        <w:t xml:space="preserve">1.2 Visa &amp; Eligibility Constraints</w:t>
      </w:r>
    </w:p>
    <w:p>
      <w:pPr>
        <w:pStyle w:val="Heading3"/>
      </w:pPr>
      <w:r>
        <w:t xml:space="preserve">Parent Visa Types</w:t>
      </w:r>
    </w:p>
    <w:p>
      <w:pPr>
        <w:spacing w:after="100"/>
      </w:pPr>
      <w:r>
        <w:t xml:space="preserve">Elderly parents brought to Australia by their children typically hold one of the following visas: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200"/>
        <w:gridCol w:w="462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Visa Type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Wait Time</w:t>
            </w:r>
          </w:p>
        </w:tc>
        <w:tc>
          <w:tcPr>
            <w:tcW w:type="dxa" w:w="4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Key Features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Aged Parent (804)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Up to 30 years</w:t>
            </w:r>
          </w:p>
        </w:tc>
        <w:tc>
          <w:tcPr>
            <w:tcW w:type="dxa" w:w="4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Permanent, low cost, extremely long wait. On Bridging Visa A while waiting.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Contributory Aged Parent (884/864)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5-6 years (est. 12+ years for new apps)</w:t>
            </w:r>
          </w:p>
        </w:tc>
        <w:tc>
          <w:tcPr>
            <w:tcW w:type="dxa" w:w="4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Higher cost (~$50,000+), faster processing. Medicare eligible via Ministerial Order.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Bridging Visa A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Until visa decided</w:t>
            </w:r>
          </w:p>
        </w:tc>
        <w:tc>
          <w:tcPr>
            <w:tcW w:type="dxa" w:w="4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Full work rights. Limited access to government services. Medicare possible if parent/spouse/child is citizen/PR.</w:t>
            </w:r>
          </w:p>
        </w:tc>
      </w:tr>
    </w:tbl>
    <w:p>
      <w:pPr>
        <w:pStyle w:val="Heading3"/>
        <w:spacing w:before="300"/>
      </w:pPr>
      <w:r>
        <w:t xml:space="preserve">Government Service Eligibility</w:t>
      </w:r>
    </w:p>
    <w:p>
      <w:pPr>
        <w:spacing w:after="100"/>
      </w:pPr>
      <w:r>
        <w:rPr>
          <w:b/>
          <w:bCs/>
        </w:rPr>
        <w:t xml:space="preserve">Critical limitation: </w:t>
      </w:r>
      <w:r>
        <w:t xml:space="preserve">Non-citizens on parent visas (including 804 applicants) generally CANNOT access:</w:t>
      </w:r>
    </w:p>
    <w:p>
      <w:pPr>
        <w:pStyle w:val="ListParagraph"/>
        <w:numPr>
          <w:ilvl w:val="0"/>
          <w:numId w:val="2"/>
        </w:numPr>
      </w:pPr>
      <w:r>
        <w:t xml:space="preserve">Commonwealth Home Support Programme (CHSP)</w:t>
      </w:r>
    </w:p>
    <w:p>
      <w:pPr>
        <w:pStyle w:val="ListParagraph"/>
        <w:numPr>
          <w:ilvl w:val="0"/>
          <w:numId w:val="2"/>
        </w:numPr>
      </w:pPr>
      <w:r>
        <w:t xml:space="preserve">Home Care Packages</w:t>
      </w:r>
    </w:p>
    <w:p>
      <w:pPr>
        <w:pStyle w:val="ListParagraph"/>
        <w:numPr>
          <w:ilvl w:val="0"/>
          <w:numId w:val="2"/>
        </w:numPr>
      </w:pPr>
      <w:r>
        <w:t xml:space="preserve">Age Pension (10-year residency requirement)</w:t>
      </w:r>
    </w:p>
    <w:p>
      <w:pPr>
        <w:pStyle w:val="ListParagraph"/>
        <w:numPr>
          <w:ilvl w:val="0"/>
          <w:numId w:val="2"/>
        </w:numPr>
      </w:pPr>
      <w:r>
        <w:t xml:space="preserve">Medicare (unless on Contributory Parent visa via Ministerial Order)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Most Centrelink payments (2-4 year waiting periods even for permanent residents)</w:t>
      </w:r>
    </w:p>
    <w:p>
      <w:pPr>
        <w:spacing w:after="200"/>
      </w:pPr>
      <w:r>
        <w:rPr>
          <w:i/>
          <w:iCs/>
        </w:rPr>
        <w:t xml:space="preserve">This means the grandmother in our case study likely has NO access to government-funded aged care services, community transport subsidies, or home support programs.</w:t>
      </w:r>
    </w:p>
    <w:p>
      <w:r>
        <w:br w:type="page"/>
      </w:r>
    </w:p>
    <w:p>
      <w:pPr>
        <w:pStyle w:val="Heading2"/>
      </w:pPr>
      <w:r>
        <w:t xml:space="preserve">1.3 The Problem: Compounding Isolation Factors</w:t>
      </w:r>
    </w:p>
    <w:p>
      <w:pPr>
        <w:spacing w:after="200"/>
      </w:pPr>
      <w:r>
        <w:t xml:space="preserve">For our target user (elderly Vietnamese grandmother in Springfield Lakes), multiple factors compound to create severe isolation: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526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5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Barrier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5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Impact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Language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Cannot communicate with neighbours, local services, or participate in English-language community programs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Transport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Cannot drive; public transport in Springfield Lakes is limited; Vietnamese community hub is 20+ km away in Darra/Inala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Visa Status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Ineligible for government-funded aged care, community transport subsidies, and most social support programs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Family Dynamics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Adult children work full-time; grandchildren at school; dependent on family for all outings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Digital Literacy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May have limited experience with technology; unfamiliar with Australian apps/systems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Cultural</w:t>
            </w:r>
          </w:p>
        </w:tc>
        <w:tc>
          <w:tcPr>
            <w:tcW w:type="dxa" w:w="6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Different cultural norms around seeking help, socialising with strangers, and using technology</w:t>
            </w:r>
          </w:p>
        </w:tc>
      </w:tr>
    </w:tbl>
    <w:p>
      <w:pPr>
        <w:pStyle w:val="Heading2"/>
        <w:spacing w:before="400"/>
      </w:pPr>
      <w:r>
        <w:t xml:space="preserve">1.4 Competitive Landscape</w:t>
      </w:r>
    </w:p>
    <w:p>
      <w:pPr>
        <w:spacing w:after="100"/>
      </w:pPr>
      <w:r>
        <w:t xml:space="preserve">Existing apps and services do not adequately address this specific need: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00"/>
        <w:gridCol w:w="3526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App/Service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What It Does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Gap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Stitch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Social community for 50+, activities, events, companionship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English-only interface; no language matching; no transport assistance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Papa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On-demand companions (Papa Pals) for seniors, transport, errands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US-only; tied to health insurance; not peer-based; no language matching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ACVVS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Aged Care Volunteer Visitors Scheme - gov-funded befriending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Requires aged care eligibility (citizenship/residency); limited multilingual volunteers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FriendLine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Free telephone befriending service (1800 4 CHATS)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Phone-only; English-focused; no in-person connection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VCA-QLD Programs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Vietnamese community activities, social support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Requires travel to Darra/Inala (20+ km); limited outreach to outer suburbs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Part 2: App Design - Companion Connect</w:t>
      </w:r>
    </w:p>
    <w:p>
      <w:pPr>
        <w:pStyle w:val="Heading2"/>
      </w:pPr>
      <w:r>
        <w:t xml:space="preserve">2.1 Core Concept</w:t>
      </w:r>
    </w:p>
    <w:p>
      <w:pPr>
        <w:spacing w:after="200"/>
      </w:pPr>
      <w:r>
        <w:rPr>
          <w:b/>
          <w:bCs/>
        </w:rPr>
        <w:t xml:space="preserve">Companion Connect</w:t>
      </w:r>
      <w:r>
        <w:t xml:space="preserve"> is a peer-to-peer companion matching app that connects isolated elderly migrants with bilingual companions from the same cultural background. The unique model involves </w:t>
      </w:r>
      <w:r>
        <w:rPr>
          <w:b/>
          <w:bCs/>
        </w:rPr>
        <w:t xml:space="preserve">two account types:</w:t>
      </w:r>
      <w:r>
        <w:t xml:space="preserve"> one for the elderly person and one for their adult children who fund and manage the service.</w:t>
      </w:r>
    </w:p>
    <w:p>
      <w:pPr>
        <w:pStyle w:val="Heading3"/>
      </w:pPr>
      <w:r>
        <w:t xml:space="preserve">Account Types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26"/>
      </w:tblGrid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4"/>
                <w:szCs w:val="24"/>
              </w:rPr>
              <w:t xml:space="preserve">Elder Account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4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4"/>
                <w:szCs w:val="24"/>
              </w:rPr>
              <w:t xml:space="preserve">Family Account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Primary user: the elderly parent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Primary user: adult child/sponsor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Interface in native language (e.g., Vietnamese)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Interface in English (or preferred language)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Simplified, large-text, accessible UI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Standard app interface with full controls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Can browse companions, accept/decline matches, message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Manages payments, vets companions, approves activities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Receives reminders for activities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Receives activity reports and wellbeing updates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Emergency contact button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GPS tracking (optional) during activities</w:t>
            </w:r>
          </w:p>
        </w:tc>
      </w:tr>
    </w:tbl>
    <w:p>
      <w:pPr>
        <w:pStyle w:val="Heading2"/>
        <w:spacing w:before="400"/>
      </w:pPr>
      <w:r>
        <w:t xml:space="preserve">2.2 Companion Types</w:t>
      </w:r>
    </w:p>
    <w:p>
      <w:pPr>
        <w:spacing w:after="100"/>
      </w:pPr>
      <w:r>
        <w:t xml:space="preserve">The app would feature multiple companion categories: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Peer Companions: </w:t>
      </w:r>
      <w:r>
        <w:t xml:space="preserve">Other elderly community members seeking social connection (mutual benefit, free or token exchange)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Community Volunteers: </w:t>
      </w:r>
      <w:r>
        <w:t xml:space="preserve">Bilingual volunteers from cultural associations, churches, or university programs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Paid Companions: </w:t>
      </w:r>
      <w:r>
        <w:t xml:space="preserve">Vetted individuals (students, retirees, community members) who provide regular companionship for payment</w:t>
      </w:r>
    </w:p>
    <w:p>
      <w:pPr>
        <w:pStyle w:val="ListParagraph"/>
        <w:numPr>
          <w:ilvl w:val="0"/>
          <w:numId w:val="3"/>
        </w:numPr>
        <w:spacing w:after="200"/>
      </w:pPr>
      <w:r>
        <w:rPr>
          <w:b/>
          <w:bCs/>
        </w:rPr>
        <w:t xml:space="preserve">Professional Services: </w:t>
      </w:r>
      <w:r>
        <w:t xml:space="preserve">Integration with existing aged care providers for those who gain eligibility</w:t>
      </w:r>
    </w:p>
    <w:p>
      <w:pPr>
        <w:pStyle w:val="Heading2"/>
      </w:pPr>
      <w:r>
        <w:t xml:space="preserve">2.3 Key Features</w:t>
      </w:r>
    </w:p>
    <w:p>
      <w:pPr>
        <w:pStyle w:val="Heading3"/>
      </w:pPr>
      <w:r>
        <w:t xml:space="preserve">Language-First Matching</w:t>
      </w:r>
    </w:p>
    <w:p>
      <w:pPr>
        <w:pStyle w:val="ListParagraph"/>
        <w:numPr>
          <w:ilvl w:val="0"/>
          <w:numId w:val="2"/>
        </w:numPr>
      </w:pPr>
      <w:r>
        <w:t xml:space="preserve">Primary matching criterion is shared language</w:t>
      </w:r>
    </w:p>
    <w:p>
      <w:pPr>
        <w:pStyle w:val="ListParagraph"/>
        <w:numPr>
          <w:ilvl w:val="0"/>
          <w:numId w:val="2"/>
        </w:numPr>
      </w:pPr>
      <w:r>
        <w:t xml:space="preserve">Secondary matching: location proximity, interests, availability</w:t>
      </w:r>
    </w:p>
    <w:p>
      <w:pPr>
        <w:pStyle w:val="ListParagraph"/>
        <w:numPr>
          <w:ilvl w:val="0"/>
          <w:numId w:val="2"/>
        </w:numPr>
      </w:pPr>
      <w:r>
        <w:t xml:space="preserve">Cultural background consideration (regional dialects, religious preferences)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App interface fully localised (Vietnamese, Mandarin, Cantonese, Hindi, etc.)</w:t>
      </w:r>
    </w:p>
    <w:p>
      <w:pPr>
        <w:pStyle w:val="Heading3"/>
      </w:pPr>
      <w:r>
        <w:t xml:space="preserve">Activity Coordination</w:t>
      </w:r>
    </w:p>
    <w:p>
      <w:pPr>
        <w:pStyle w:val="ListParagraph"/>
        <w:numPr>
          <w:ilvl w:val="0"/>
          <w:numId w:val="2"/>
        </w:numPr>
      </w:pPr>
      <w:r>
        <w:t xml:space="preserve">Pre-built activity suggestions based on location (nearby parks, temples, community centres)</w:t>
      </w:r>
    </w:p>
    <w:p>
      <w:pPr>
        <w:pStyle w:val="ListParagraph"/>
        <w:numPr>
          <w:ilvl w:val="0"/>
          <w:numId w:val="2"/>
        </w:numPr>
      </w:pPr>
      <w:r>
        <w:t xml:space="preserve">Local services directory with multilingual information</w:t>
      </w:r>
    </w:p>
    <w:p>
      <w:pPr>
        <w:pStyle w:val="ListParagraph"/>
        <w:numPr>
          <w:ilvl w:val="0"/>
          <w:numId w:val="2"/>
        </w:numPr>
      </w:pPr>
      <w:r>
        <w:t xml:space="preserve">Transport coordination (companion provides transport or shared ride booking)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Group activities to build community (language-specific walking groups, cooking classes, etc.)</w:t>
      </w:r>
    </w:p>
    <w:p>
      <w:pPr>
        <w:pStyle w:val="Heading3"/>
      </w:pPr>
      <w:r>
        <w:t xml:space="preserve">Safety &amp; Trust</w:t>
      </w:r>
    </w:p>
    <w:p>
      <w:pPr>
        <w:pStyle w:val="ListParagraph"/>
        <w:numPr>
          <w:ilvl w:val="0"/>
          <w:numId w:val="2"/>
        </w:numPr>
      </w:pPr>
      <w:r>
        <w:t xml:space="preserve">ID verification and background checks for all companions</w:t>
      </w:r>
    </w:p>
    <w:p>
      <w:pPr>
        <w:pStyle w:val="ListParagraph"/>
        <w:numPr>
          <w:ilvl w:val="0"/>
          <w:numId w:val="2"/>
        </w:numPr>
      </w:pPr>
      <w:r>
        <w:t xml:space="preserve">Family approval workflow before first meeting</w:t>
      </w:r>
    </w:p>
    <w:p>
      <w:pPr>
        <w:pStyle w:val="ListParagraph"/>
        <w:numPr>
          <w:ilvl w:val="0"/>
          <w:numId w:val="2"/>
        </w:numPr>
      </w:pPr>
      <w:r>
        <w:t xml:space="preserve">Check-in system during activities (automated or manual)</w:t>
      </w:r>
    </w:p>
    <w:p>
      <w:pPr>
        <w:pStyle w:val="ListParagraph"/>
        <w:numPr>
          <w:ilvl w:val="0"/>
          <w:numId w:val="2"/>
        </w:numPr>
      </w:pPr>
      <w:r>
        <w:t xml:space="preserve">Review and rating system in native language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Emergency contact integration with family accounts</w:t>
      </w:r>
    </w:p>
    <w:p>
      <w:r>
        <w:br w:type="page"/>
      </w:r>
    </w:p>
    <w:p>
      <w:pPr>
        <w:pStyle w:val="Heading2"/>
      </w:pPr>
      <w:r>
        <w:t xml:space="preserve">2.4 User Journey: The Grandmother's Experience</w:t>
      </w:r>
    </w:p>
    <w:p>
      <w:pPr>
        <w:spacing w:after="200"/>
      </w:pPr>
      <w:r>
        <w:rPr>
          <w:i/>
          <w:iCs/>
        </w:rPr>
        <w:t xml:space="preserve">Scenario:</w:t>
      </w:r>
      <w:r>
        <w:t xml:space="preserve"> Mrs Nguyen, 72, lives in Springfield Lakes. Her son David set up the app for her.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Setup (by David): </w:t>
      </w:r>
      <w:r>
        <w:t xml:space="preserve">David creates a Family Account, adds his mother's profile (in Vietnamese), sets preferences (female companions preferred, Buddhist, interests: gardening, cooking, walking)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Matching: </w:t>
      </w:r>
      <w:r>
        <w:t xml:space="preserve">App suggests Mrs Tran (68, peer companion) who lives 3km away and also enjoys gardening, plus volunteer Linh (25, uni student) available Saturdays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Approval: </w:t>
      </w:r>
      <w:r>
        <w:t xml:space="preserve">David reviews profiles, approves Mrs Tran for peer meetups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First Activity: </w:t>
      </w:r>
      <w:r>
        <w:t xml:space="preserve">Mrs Tran messages Mrs Nguyen (in Vietnamese) to arrange a walk at Robelle Domain park. David receives notification of the planned activity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During Activity: </w:t>
      </w:r>
      <w:r>
        <w:t xml:space="preserve">Both ladies check in via the app. David can see they are at the park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After: </w:t>
      </w:r>
      <w:r>
        <w:t xml:space="preserve">Mrs Nguyen rates the activity with a happy face. App suggests they try the Vietnamese restaurant nearby next time</w:t>
      </w:r>
    </w:p>
    <w:p>
      <w:pPr>
        <w:pStyle w:val="ListParagraph"/>
        <w:numPr>
          <w:ilvl w:val="0"/>
          <w:numId w:val="3"/>
        </w:numPr>
        <w:spacing w:after="200"/>
      </w:pPr>
      <w:r>
        <w:rPr>
          <w:b/>
          <w:bCs/>
        </w:rPr>
        <w:t xml:space="preserve">Ongoing: </w:t>
      </w:r>
      <w:r>
        <w:t xml:space="preserve">Mrs Nguyen and Mrs Tran become regular walking partners. App facilitates a group forming with other Vietnamese-speaking elders in Greater Springfield</w:t>
      </w:r>
    </w:p>
    <w:p>
      <w:pPr>
        <w:pStyle w:val="Heading2"/>
      </w:pPr>
      <w:r>
        <w:t xml:space="preserve">2.5 Revenue Model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Revenue Stream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Description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Family Subscription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$15-30/month for premium features (unlimited matching, GPS tracking, activity reports)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Paid Companion Fees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Platform takes 15-20% of paid companion bookings (e.g., $20/hour companion, $3-4 to platform)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Community Partnerships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Cultural organisations, aged care providers, local councils sponsor access for members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Grant Funding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Government grants for social isolation reduction, multicultural services, aged care innovation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Free Tier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Basic peer matching free to encourage adoption (limited to 2 matches/month)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Part 3: Feasibility Assessment</w:t>
      </w:r>
    </w:p>
    <w:p>
      <w:pPr>
        <w:pStyle w:val="Heading2"/>
      </w:pPr>
      <w:r>
        <w:t xml:space="preserve">3.1 Is This Feasible?</w:t>
      </w:r>
    </w:p>
    <w:p>
      <w:pPr>
        <w:spacing w:after="200"/>
      </w:pPr>
      <w:r>
        <w:rPr>
          <w:b/>
          <w:bCs/>
        </w:rPr>
        <w:t xml:space="preserve">Yes, with caveats.</w:t>
      </w:r>
      <w:r>
        <w:t xml:space="preserve"> The concept is technically and commercially feasible, but success depends on solving key challenges: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750"/>
        <w:gridCol w:w="3776"/>
      </w:tblGrid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Factor</w:t>
            </w:r>
          </w:p>
        </w:tc>
        <w:tc>
          <w:tcPr>
            <w:tcW w:type="dxa" w:w="37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Opportunities</w:t>
            </w:r>
          </w:p>
        </w:tc>
        <w:tc>
          <w:tcPr>
            <w:tcW w:type="dxa" w:w="37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5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Challenges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Market</w:t>
            </w:r>
          </w:p>
        </w:tc>
        <w:tc>
          <w:tcPr>
            <w:tcW w:type="dxa" w:w="37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Significant unmet need; 20%+ of older Australians from CALD backgrounds; growing migrant population</w:t>
            </w:r>
          </w:p>
        </w:tc>
        <w:tc>
          <w:tcPr>
            <w:tcW w:type="dxa" w:w="37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Need critical mass of users per language/location to enable matching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Tech</w:t>
            </w:r>
          </w:p>
        </w:tc>
        <w:tc>
          <w:tcPr>
            <w:tcW w:type="dxa" w:w="37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Proven models exist (Stitch, Papa); matching algorithms well understood; localisation tools available</w:t>
            </w:r>
          </w:p>
        </w:tc>
        <w:tc>
          <w:tcPr>
            <w:tcW w:type="dxa" w:w="37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Elderly-friendly UI requires extensive user testing; multiple language support is expensive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Trust</w:t>
            </w:r>
          </w:p>
        </w:tc>
        <w:tc>
          <w:tcPr>
            <w:tcW w:type="dxa" w:w="37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Family account model provides oversight; cultural organisations can vouch for companions</w:t>
            </w:r>
          </w:p>
        </w:tc>
        <w:tc>
          <w:tcPr>
            <w:tcW w:type="dxa" w:w="37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Building trust with elderly migrants requires community endorsement; safety concerns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Revenue</w:t>
            </w:r>
          </w:p>
        </w:tc>
        <w:tc>
          <w:tcPr>
            <w:tcW w:type="dxa" w:w="37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Adult children are willing to pay for parents' wellbeing; grant funding available for social isolation</w:t>
            </w:r>
          </w:p>
        </w:tc>
        <w:tc>
          <w:tcPr>
            <w:tcW w:type="dxa" w:w="37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Price sensitivity; need to demonstrate value; long sales cycle with organisations</w:t>
            </w:r>
          </w:p>
        </w:tc>
      </w:tr>
    </w:tbl>
    <w:p>
      <w:pPr>
        <w:pStyle w:val="Heading2"/>
        <w:spacing w:before="400"/>
      </w:pPr>
      <w:r>
        <w:t xml:space="preserve">3.2 Recommended Launch Strategy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Pilot with Vietnamese community in Greater Springfield/Ipswich: </w:t>
      </w:r>
      <w:r>
        <w:t xml:space="preserve">Partner with VCA-QLD, local temples/churches, and Ipswich Council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Start with peer matching only: </w:t>
      </w:r>
      <w:r>
        <w:t xml:space="preserve">Lower complexity, builds community, validates demand before adding paid companions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Leverage existing groups: </w:t>
      </w:r>
      <w:r>
        <w:t xml:space="preserve">Recruit initial users through established cultural organisations, churches, community centres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University partnerships: </w:t>
      </w:r>
      <w:r>
        <w:t xml:space="preserve">Recruit bilingual student volunteers from USQ Springfield, QUT, UQ</w:t>
      </w:r>
    </w:p>
    <w:p>
      <w:pPr>
        <w:pStyle w:val="ListParagraph"/>
        <w:numPr>
          <w:ilvl w:val="0"/>
          <w:numId w:val="3"/>
        </w:numPr>
        <w:spacing w:after="200"/>
      </w:pPr>
      <w:r>
        <w:rPr>
          <w:b/>
          <w:bCs/>
        </w:rPr>
        <w:t xml:space="preserve">Expand to other language communities: </w:t>
      </w:r>
      <w:r>
        <w:t xml:space="preserve">Chinese, Indian, Filipino communities as next priority based on demographics</w:t>
      </w:r>
    </w:p>
    <w:p>
      <w:pPr>
        <w:pStyle w:val="Heading2"/>
      </w:pPr>
      <w:r>
        <w:t xml:space="preserve">3.3 Key Success Metrics</w:t>
      </w:r>
    </w:p>
    <w:p>
      <w:pPr>
        <w:pStyle w:val="ListParagraph"/>
        <w:numPr>
          <w:ilvl w:val="0"/>
          <w:numId w:val="2"/>
        </w:numPr>
      </w:pPr>
      <w:r>
        <w:t xml:space="preserve">User activation: % of registered elders who complete first activity</w:t>
      </w:r>
    </w:p>
    <w:p>
      <w:pPr>
        <w:pStyle w:val="ListParagraph"/>
        <w:numPr>
          <w:ilvl w:val="0"/>
          <w:numId w:val="2"/>
        </w:numPr>
      </w:pPr>
      <w:r>
        <w:t xml:space="preserve">Repeat engagement: Average activities per user per month</w:t>
      </w:r>
    </w:p>
    <w:p>
      <w:pPr>
        <w:pStyle w:val="ListParagraph"/>
        <w:numPr>
          <w:ilvl w:val="0"/>
          <w:numId w:val="2"/>
        </w:numPr>
      </w:pPr>
      <w:r>
        <w:t xml:space="preserve">Network growth: New users from word-of-mouth referrals</w:t>
      </w:r>
    </w:p>
    <w:p>
      <w:pPr>
        <w:pStyle w:val="ListParagraph"/>
        <w:numPr>
          <w:ilvl w:val="0"/>
          <w:numId w:val="2"/>
        </w:numPr>
      </w:pPr>
      <w:r>
        <w:t xml:space="preserve">Family satisfaction: NPS from paying family accounts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Wellbeing impact: Self-reported loneliness reduction (UCLA Loneliness Scale)</w:t>
      </w:r>
    </w:p>
    <w:p>
      <w:pPr>
        <w:pStyle w:val="Heading1"/>
      </w:pPr>
      <w:r>
        <w:t xml:space="preserve">Conclusion</w:t>
      </w:r>
    </w:p>
    <w:p>
      <w:pPr>
        <w:spacing w:after="200"/>
      </w:pPr>
      <w:r>
        <w:t xml:space="preserve">The situation for elderly non-citizen migrants in Springfield Lakes (and similar suburbs across Australia) represents a significant and growing unmet need. Government services have eligibility restrictions that exclude many in this population, while existing apps and programs are English-focused and fail to address the compound barriers of language, transport, and cultural isolation.</w:t>
      </w:r>
    </w:p>
    <w:p>
      <w:pPr>
        <w:spacing w:after="200"/>
      </w:pPr>
      <w:r>
        <w:rPr>
          <w:b/>
          <w:bCs/>
        </w:rPr>
        <w:t xml:space="preserve">Companion Connect</w:t>
      </w:r>
      <w:r>
        <w:t xml:space="preserve"> offers a feasible solution by:</w:t>
      </w:r>
    </w:p>
    <w:p>
      <w:pPr>
        <w:pStyle w:val="ListParagraph"/>
        <w:numPr>
          <w:ilvl w:val="0"/>
          <w:numId w:val="2"/>
        </w:numPr>
      </w:pPr>
      <w:r>
        <w:t xml:space="preserve">Prioritising language-first matching</w:t>
      </w:r>
    </w:p>
    <w:p>
      <w:pPr>
        <w:pStyle w:val="ListParagraph"/>
        <w:numPr>
          <w:ilvl w:val="0"/>
          <w:numId w:val="2"/>
        </w:numPr>
      </w:pPr>
      <w:r>
        <w:t xml:space="preserve">Enabling family oversight and funding</w:t>
      </w:r>
    </w:p>
    <w:p>
      <w:pPr>
        <w:pStyle w:val="ListParagraph"/>
        <w:numPr>
          <w:ilvl w:val="0"/>
          <w:numId w:val="2"/>
        </w:numPr>
      </w:pPr>
      <w:r>
        <w:t xml:space="preserve">Building on peer connections rather than relying solely on paid services</w:t>
      </w:r>
    </w:p>
    <w:p>
      <w:pPr>
        <w:pStyle w:val="ListParagraph"/>
        <w:numPr>
          <w:ilvl w:val="0"/>
          <w:numId w:val="2"/>
        </w:numPr>
      </w:pPr>
      <w:r>
        <w:t xml:space="preserve">Working within the community rather than requiring eligibility for government programs</w:t>
      </w:r>
    </w:p>
    <w:p>
      <w:pPr>
        <w:spacing w:before="200" w:after="200"/>
      </w:pPr>
      <w:r>
        <w:t xml:space="preserve">The recommended path forward is a pilot program partnering with the Vietnamese community in Greater Springfield, with potential to expand to other CALD communities across South-East Queensland and beyond.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Arial" w:cs="Arial" w:eastAsia="Arial" w:hAnsi="Arial"/>
      <w:b/>
      <w:bCs/>
      <w:color w:val="2E5090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Arial" w:cs="Arial" w:eastAsia="Arial" w:hAnsi="Arial"/>
      <w:b/>
      <w:bCs/>
      <w:color w:val="3A6EA5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Arial" w:cs="Arial" w:eastAsia="Arial" w:hAnsi="Arial"/>
      <w:b/>
      <w:bCs/>
      <w:color w:val="4A7EB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2026-01-25T11:17:18.586Z</dcterms:created>
  <dcterms:modified xsi:type="dcterms:W3CDTF">2026-01-25T11:17:18.587Z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